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" w:lineRule="auto"/>
        <w:rPr>
          <w:rFonts w:ascii="Trebuchet MS" w:cs="Trebuchet MS" w:eastAsia="Trebuchet MS" w:hAnsi="Trebuchet MS"/>
          <w:b w:val="1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5b0f00"/>
          <w:sz w:val="20"/>
          <w:szCs w:val="20"/>
          <w:rtl w:val="0"/>
        </w:rPr>
        <w:t xml:space="preserve">September 17, 2025</w:t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5:30p.m.-7:30p.m.</w:t>
      </w:r>
    </w:p>
    <w:p w:rsidR="00000000" w:rsidDel="00000000" w:rsidP="00000000" w:rsidRDefault="00000000" w:rsidRPr="00000000" w14:paraId="00000004">
      <w:pPr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720" w:firstLine="0"/>
        <w:rPr>
          <w:rFonts w:ascii="Trebuchet MS" w:cs="Trebuchet MS" w:eastAsia="Trebuchet MS" w:hAnsi="Trebuchet MS"/>
          <w:color w:val="783f0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In attendance: </w:t>
      </w:r>
      <w:r w:rsidDel="00000000" w:rsidR="00000000" w:rsidRPr="00000000">
        <w:rPr>
          <w:rFonts w:ascii="Trebuchet MS" w:cs="Trebuchet MS" w:eastAsia="Trebuchet MS" w:hAnsi="Trebuchet MS"/>
          <w:color w:val="783f04"/>
          <w:rtl w:val="0"/>
        </w:rPr>
        <w:t xml:space="preserve"> Josh Kercsmar, Tia Poulin, Leza Packard, Malcolm Campbell, Randy</w:t>
      </w:r>
      <w:r w:rsidDel="00000000" w:rsidR="00000000" w:rsidRPr="00000000">
        <w:rPr>
          <w:rFonts w:ascii="Trebuchet MS" w:cs="Trebuchet MS" w:eastAsia="Trebuchet MS" w:hAnsi="Trebuchet MS"/>
          <w:color w:val="783f04"/>
          <w:rtl w:val="0"/>
        </w:rPr>
        <w:t xml:space="preserve"> Fox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720" w:firstLine="72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783f04"/>
          <w:rtl w:val="0"/>
        </w:rPr>
        <w:t xml:space="preserve">Guest: Margaret Macolichek, Beth Arnold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-72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72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Mission Moment:</w:t>
      </w:r>
      <w:r w:rsidDel="00000000" w:rsidR="00000000" w:rsidRPr="00000000">
        <w:rPr>
          <w:rFonts w:ascii="Trebuchet MS" w:cs="Trebuchet MS" w:eastAsia="Trebuchet MS" w:hAnsi="Trebuchet MS"/>
          <w:b w:val="1"/>
          <w:color w:val="5b0f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Katia Johnstone, Community Engagement Coordinator</w:t>
      </w:r>
    </w:p>
    <w:p w:rsidR="00000000" w:rsidDel="00000000" w:rsidP="00000000" w:rsidRDefault="00000000" w:rsidRPr="00000000" w14:paraId="00000009">
      <w:pPr>
        <w:spacing w:line="276" w:lineRule="auto"/>
        <w:ind w:left="-72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ab/>
        <w:t xml:space="preserve">Katia shared that the current enrollment is 128 students, and a waitlist of 8 is now in effect for students who would like to join. 132 is the goal for October 1st. She is also discussing senior internship plans with the lower-grade levels to help set up shadow days and plan for future internship opportunities. She expressed excitement about school programs that are becoming institutions among the student body. </w:t>
      </w:r>
    </w:p>
    <w:p w:rsidR="00000000" w:rsidDel="00000000" w:rsidP="00000000" w:rsidRDefault="00000000" w:rsidRPr="00000000" w14:paraId="0000000A">
      <w:pPr>
        <w:spacing w:line="276" w:lineRule="auto"/>
        <w:ind w:left="-72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B">
      <w:pPr>
        <w:spacing w:line="276" w:lineRule="auto"/>
        <w:ind w:left="-72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Consent Agenda: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Minutes: </w:t>
      </w:r>
      <w:hyperlink r:id="rId6">
        <w:r w:rsidDel="00000000" w:rsidR="00000000" w:rsidRPr="00000000">
          <w:rPr>
            <w:rFonts w:ascii="Trebuchet MS" w:cs="Trebuchet MS" w:eastAsia="Trebuchet MS" w:hAnsi="Trebuchet MS"/>
            <w:color w:val="1155cc"/>
            <w:sz w:val="20"/>
            <w:szCs w:val="20"/>
            <w:u w:val="single"/>
            <w:rtl w:val="0"/>
          </w:rPr>
          <w:t xml:space="preserve">8/13 Board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Executive Director’s Report (</w:t>
      </w:r>
      <w:hyperlink r:id="rId7">
        <w:r w:rsidDel="00000000" w:rsidR="00000000" w:rsidRPr="00000000">
          <w:rPr>
            <w:rFonts w:ascii="Trebuchet MS" w:cs="Trebuchet MS" w:eastAsia="Trebuchet MS" w:hAnsi="Trebuchet MS"/>
            <w:color w:val="0000ee"/>
            <w:sz w:val="20"/>
            <w:szCs w:val="20"/>
            <w:u w:val="single"/>
            <w:rtl w:val="0"/>
          </w:rPr>
          <w:t xml:space="preserve">9.17.25 Board Meeting Director's Report</w:t>
        </w:r>
      </w:hyperlink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Governance Committee (</w:t>
      </w:r>
      <w:hyperlink r:id="rId8">
        <w:r w:rsidDel="00000000" w:rsidR="00000000" w:rsidRPr="00000000">
          <w:rPr>
            <w:rFonts w:ascii="Trebuchet MS" w:cs="Trebuchet MS" w:eastAsia="Trebuchet MS" w:hAnsi="Trebuchet MS"/>
            <w:color w:val="0000ee"/>
            <w:sz w:val="20"/>
            <w:szCs w:val="20"/>
            <w:u w:val="single"/>
            <w:rtl w:val="0"/>
          </w:rPr>
          <w:t xml:space="preserve">08/27/2025 Governance Committee Meeting Minutes</w:t>
        </w:r>
      </w:hyperlink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Finance Committee Report/ July Aug Treasury Report (</w:t>
      </w:r>
      <w:hyperlink r:id="rId9">
        <w:r w:rsidDel="00000000" w:rsidR="00000000" w:rsidRPr="00000000">
          <w:rPr>
            <w:rFonts w:ascii="Trebuchet MS" w:cs="Trebuchet MS" w:eastAsia="Trebuchet MS" w:hAnsi="Trebuchet MS"/>
            <w:color w:val="0000ee"/>
            <w:sz w:val="20"/>
            <w:szCs w:val="20"/>
            <w:u w:val="single"/>
            <w:rtl w:val="0"/>
          </w:rPr>
          <w:t xml:space="preserve">Finance Committee Report to the Board 25.09.10</w:t>
        </w:r>
      </w:hyperlink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ind w:left="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ind w:left="0" w:firstLine="0"/>
        <w:rPr>
          <w:rFonts w:ascii="Trebuchet MS" w:cs="Trebuchet MS" w:eastAsia="Trebuchet MS" w:hAnsi="Trebuchet MS"/>
          <w:b w:val="1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5b0f00"/>
          <w:sz w:val="20"/>
          <w:szCs w:val="20"/>
          <w:rtl w:val="0"/>
        </w:rPr>
        <w:t xml:space="preserve">Motion to accept the consent agenda by Randy Fox, seconded by Tia Poulin; Unanimous 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ind w:left="0" w:firstLine="0"/>
        <w:rPr>
          <w:rFonts w:ascii="Trebuchet MS" w:cs="Trebuchet MS" w:eastAsia="Trebuchet MS" w:hAnsi="Trebuchet MS"/>
          <w:b w:val="1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ind w:left="-72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Financial Strategies &amp; Discussion: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ind w:left="-72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numPr>
          <w:ilvl w:val="0"/>
          <w:numId w:val="1"/>
        </w:numPr>
        <w:spacing w:line="240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Discussion and vote on approving Beth Alma as advisor </w:t>
      </w: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to the Finance</w:t>
      </w: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 Committee. (See </w:t>
      </w:r>
      <w:hyperlink r:id="rId10">
        <w:r w:rsidDel="00000000" w:rsidR="00000000" w:rsidRPr="00000000">
          <w:rPr>
            <w:rFonts w:ascii="Trebuchet MS" w:cs="Trebuchet MS" w:eastAsia="Trebuchet MS" w:hAnsi="Trebuchet MS"/>
            <w:color w:val="1155cc"/>
            <w:sz w:val="20"/>
            <w:szCs w:val="20"/>
            <w:u w:val="single"/>
            <w:rtl w:val="0"/>
          </w:rPr>
          <w:t xml:space="preserve">Finance Committee Charter</w:t>
        </w:r>
      </w:hyperlink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.)</w:t>
      </w:r>
    </w:p>
    <w:p w:rsidR="00000000" w:rsidDel="00000000" w:rsidP="00000000" w:rsidRDefault="00000000" w:rsidRPr="00000000" w14:paraId="00000016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b w:val="1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5b0f00"/>
          <w:sz w:val="20"/>
          <w:szCs w:val="20"/>
          <w:rtl w:val="0"/>
        </w:rPr>
        <w:t xml:space="preserve">Motion to accept Beth Alma as a member of the finance committee by Josh Kercsmar, seconded by Randy Fox; Unanimous</w:t>
      </w:r>
    </w:p>
    <w:p w:rsidR="00000000" w:rsidDel="00000000" w:rsidP="00000000" w:rsidRDefault="00000000" w:rsidRPr="00000000" w14:paraId="00000017">
      <w:pPr>
        <w:keepLines w:val="1"/>
        <w:spacing w:line="240" w:lineRule="auto"/>
        <w:ind w:left="1440" w:firstLine="0"/>
        <w:rPr>
          <w:rFonts w:ascii="Trebuchet MS" w:cs="Trebuchet MS" w:eastAsia="Trebuchet MS" w:hAnsi="Trebuchet MS"/>
          <w:b w:val="1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1"/>
        </w:numPr>
        <w:spacing w:line="240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Where do we stand financially? What trends do we notice? </w:t>
      </w:r>
    </w:p>
    <w:p w:rsidR="00000000" w:rsidDel="00000000" w:rsidP="00000000" w:rsidRDefault="00000000" w:rsidRPr="00000000" w14:paraId="00000019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All metrics are above target for July and August.</w:t>
      </w:r>
    </w:p>
    <w:p w:rsidR="00000000" w:rsidDel="00000000" w:rsidP="00000000" w:rsidRDefault="00000000" w:rsidRPr="00000000" w14:paraId="0000001A">
      <w:pPr>
        <w:keepLines w:val="1"/>
        <w:spacing w:line="240" w:lineRule="auto"/>
        <w:ind w:left="144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numPr>
          <w:ilvl w:val="0"/>
          <w:numId w:val="1"/>
        </w:numPr>
        <w:spacing w:line="240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u w:val="single"/>
          <w:rtl w:val="0"/>
        </w:rPr>
        <w:t xml:space="preserve">Monthly Focus: Events.</w:t>
      </w: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 Brainstorm possibilities. Discuss the annual signature event. </w:t>
      </w:r>
    </w:p>
    <w:p w:rsidR="00000000" w:rsidDel="00000000" w:rsidP="00000000" w:rsidRDefault="00000000" w:rsidRPr="00000000" w14:paraId="0000001C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The board discussed choosing 1-2 events to focus on developing for the year. </w:t>
      </w:r>
    </w:p>
    <w:p w:rsidR="00000000" w:rsidDel="00000000" w:rsidP="00000000" w:rsidRDefault="00000000" w:rsidRPr="00000000" w14:paraId="0000001D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Movie showings- concern about copyright for charging to watch a movie. Leza will check where the school is a member of Swank, and if we can charge for the viewing. </w:t>
      </w:r>
    </w:p>
    <w:p w:rsidR="00000000" w:rsidDel="00000000" w:rsidP="00000000" w:rsidRDefault="00000000" w:rsidRPr="00000000" w14:paraId="0000001E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Discussed using multiple venues, such as festivals in the area.</w:t>
      </w:r>
    </w:p>
    <w:p w:rsidR="00000000" w:rsidDel="00000000" w:rsidP="00000000" w:rsidRDefault="00000000" w:rsidRPr="00000000" w14:paraId="0000001F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Discussed hosting an event or helping with parking for Common Ground Fair to harness the 50,000 people that come to the area. </w:t>
      </w:r>
    </w:p>
    <w:p w:rsidR="00000000" w:rsidDel="00000000" w:rsidP="00000000" w:rsidRDefault="00000000" w:rsidRPr="00000000" w14:paraId="00000020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Parking assistance, paid?</w:t>
      </w:r>
    </w:p>
    <w:p w:rsidR="00000000" w:rsidDel="00000000" w:rsidP="00000000" w:rsidRDefault="00000000" w:rsidRPr="00000000" w14:paraId="00000021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Placing the product near the young Maine tent to get more attention.</w:t>
      </w:r>
    </w:p>
    <w:p w:rsidR="00000000" w:rsidDel="00000000" w:rsidP="00000000" w:rsidRDefault="00000000" w:rsidRPr="00000000" w14:paraId="00000022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Respite at the Cliff?</w:t>
      </w:r>
    </w:p>
    <w:p w:rsidR="00000000" w:rsidDel="00000000" w:rsidP="00000000" w:rsidRDefault="00000000" w:rsidRPr="00000000" w14:paraId="00000023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Coffee Man</w:t>
      </w:r>
    </w:p>
    <w:p w:rsidR="00000000" w:rsidDel="00000000" w:rsidP="00000000" w:rsidRDefault="00000000" w:rsidRPr="00000000" w14:paraId="00000024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John’s Property- Might they allow an ELC stand? “EL Cafe”, smoothies, teas, etc.</w:t>
      </w:r>
    </w:p>
    <w:p w:rsidR="00000000" w:rsidDel="00000000" w:rsidP="00000000" w:rsidRDefault="00000000" w:rsidRPr="00000000" w14:paraId="00000025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Student Lead Fundraisers </w:t>
      </w:r>
    </w:p>
    <w:p w:rsidR="00000000" w:rsidDel="00000000" w:rsidP="00000000" w:rsidRDefault="00000000" w:rsidRPr="00000000" w14:paraId="00000026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Annual Signature Events</w:t>
      </w:r>
    </w:p>
    <w:p w:rsidR="00000000" w:rsidDel="00000000" w:rsidP="00000000" w:rsidRDefault="00000000" w:rsidRPr="00000000" w14:paraId="00000027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Fishing Derby</w:t>
      </w:r>
    </w:p>
    <w:p w:rsidR="00000000" w:rsidDel="00000000" w:rsidP="00000000" w:rsidRDefault="00000000" w:rsidRPr="00000000" w14:paraId="00000028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Film Festivals Partnership (Camden, Waterville) with the lens of starting our own environmental-themed one day.</w:t>
      </w:r>
    </w:p>
    <w:p w:rsidR="00000000" w:rsidDel="00000000" w:rsidP="00000000" w:rsidRDefault="00000000" w:rsidRPr="00000000" w14:paraId="00000029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Winter Dinner- with a lead-up of a silent auction, focus on what the money does for the school. The right to name the driveway for the year, headmaster for the day. Combined with the traditional auction items.</w:t>
      </w:r>
    </w:p>
    <w:p w:rsidR="00000000" w:rsidDel="00000000" w:rsidP="00000000" w:rsidRDefault="00000000" w:rsidRPr="00000000" w14:paraId="0000002A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Partnering with Chris Battaglia at Torchlight Media</w:t>
      </w:r>
    </w:p>
    <w:p w:rsidR="00000000" w:rsidDel="00000000" w:rsidP="00000000" w:rsidRDefault="00000000" w:rsidRPr="00000000" w14:paraId="0000002B">
      <w:pPr>
        <w:keepLines w:val="1"/>
        <w:numPr>
          <w:ilvl w:val="3"/>
          <w:numId w:val="1"/>
        </w:numPr>
        <w:spacing w:line="240" w:lineRule="auto"/>
        <w:ind w:left="288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Host a showing for Belfast high school students 1x per year</w:t>
      </w:r>
    </w:p>
    <w:p w:rsidR="00000000" w:rsidDel="00000000" w:rsidP="00000000" w:rsidRDefault="00000000" w:rsidRPr="00000000" w14:paraId="0000002C">
      <w:pPr>
        <w:keepLines w:val="1"/>
        <w:numPr>
          <w:ilvl w:val="3"/>
          <w:numId w:val="1"/>
        </w:numPr>
        <w:spacing w:line="240" w:lineRule="auto"/>
        <w:ind w:left="288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Expand the student work capacity to ELC students</w:t>
      </w:r>
    </w:p>
    <w:p w:rsidR="00000000" w:rsidDel="00000000" w:rsidP="00000000" w:rsidRDefault="00000000" w:rsidRPr="00000000" w14:paraId="0000002D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Mrs. Fornier is the new ED at the Colonial Theater</w:t>
      </w:r>
    </w:p>
    <w:p w:rsidR="00000000" w:rsidDel="00000000" w:rsidP="00000000" w:rsidRDefault="00000000" w:rsidRPr="00000000" w14:paraId="0000002E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“Sister Cities” vs “Sister Organizations”</w:t>
      </w:r>
    </w:p>
    <w:p w:rsidR="00000000" w:rsidDel="00000000" w:rsidP="00000000" w:rsidRDefault="00000000" w:rsidRPr="00000000" w14:paraId="0000002F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Dining for a Cause- % of bill goes to ELC</w:t>
      </w:r>
    </w:p>
    <w:p w:rsidR="00000000" w:rsidDel="00000000" w:rsidP="00000000" w:rsidRDefault="00000000" w:rsidRPr="00000000" w14:paraId="00000030">
      <w:pPr>
        <w:keepLines w:val="1"/>
        <w:numPr>
          <w:ilvl w:val="2"/>
          <w:numId w:val="1"/>
        </w:numPr>
        <w:spacing w:line="240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EARTH DAY(ish) Signature Events</w:t>
      </w:r>
    </w:p>
    <w:p w:rsidR="00000000" w:rsidDel="00000000" w:rsidP="00000000" w:rsidRDefault="00000000" w:rsidRPr="00000000" w14:paraId="00000031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Marketing information session from an expert</w:t>
      </w:r>
    </w:p>
    <w:p w:rsidR="00000000" w:rsidDel="00000000" w:rsidP="00000000" w:rsidRDefault="00000000" w:rsidRPr="00000000" w14:paraId="00000032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Targeted donation tracking</w:t>
      </w:r>
    </w:p>
    <w:p w:rsidR="00000000" w:rsidDel="00000000" w:rsidP="00000000" w:rsidRDefault="00000000" w:rsidRPr="00000000" w14:paraId="00000033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Improved donor pool </w:t>
      </w:r>
    </w:p>
    <w:p w:rsidR="00000000" w:rsidDel="00000000" w:rsidP="00000000" w:rsidRDefault="00000000" w:rsidRPr="00000000" w14:paraId="00000034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Fundraising Committee partnering with Friends of the ELC </w:t>
      </w:r>
    </w:p>
    <w:p w:rsidR="00000000" w:rsidDel="00000000" w:rsidP="00000000" w:rsidRDefault="00000000" w:rsidRPr="00000000" w14:paraId="00000035">
      <w:pPr>
        <w:keepLines w:val="1"/>
        <w:numPr>
          <w:ilvl w:val="1"/>
          <w:numId w:val="1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Landtrust partnership</w:t>
      </w:r>
    </w:p>
    <w:p w:rsidR="00000000" w:rsidDel="00000000" w:rsidP="00000000" w:rsidRDefault="00000000" w:rsidRPr="00000000" w14:paraId="00000036">
      <w:pPr>
        <w:keepLines w:val="1"/>
        <w:spacing w:line="240" w:lineRule="auto"/>
        <w:ind w:left="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Lines w:val="1"/>
        <w:numPr>
          <w:ilvl w:val="0"/>
          <w:numId w:val="1"/>
        </w:numPr>
        <w:spacing w:line="240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See </w:t>
      </w:r>
      <w:hyperlink r:id="rId11">
        <w:r w:rsidDel="00000000" w:rsidR="00000000" w:rsidRPr="00000000">
          <w:rPr>
            <w:rFonts w:ascii="Trebuchet MS" w:cs="Trebuchet MS" w:eastAsia="Trebuchet MS" w:hAnsi="Trebuchet MS"/>
            <w:color w:val="1155cc"/>
            <w:sz w:val="20"/>
            <w:szCs w:val="20"/>
            <w:u w:val="single"/>
            <w:rtl w:val="0"/>
          </w:rPr>
          <w:t xml:space="preserve">Strategic Plan Narrative</w:t>
        </w:r>
      </w:hyperlink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 and </w:t>
      </w:r>
      <w:hyperlink r:id="rId12">
        <w:r w:rsidDel="00000000" w:rsidR="00000000" w:rsidRPr="00000000">
          <w:rPr>
            <w:rFonts w:ascii="Trebuchet MS" w:cs="Trebuchet MS" w:eastAsia="Trebuchet MS" w:hAnsi="Trebuchet MS"/>
            <w:color w:val="1155cc"/>
            <w:sz w:val="20"/>
            <w:szCs w:val="20"/>
            <w:u w:val="single"/>
            <w:rtl w:val="0"/>
          </w:rPr>
          <w:t xml:space="preserve">Strategic Plan Spreadsheet</w:t>
        </w:r>
      </w:hyperlink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keepLines w:val="1"/>
        <w:spacing w:line="240" w:lineRule="auto"/>
        <w:ind w:left="72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9">
      <w:pPr>
        <w:keepLines w:val="1"/>
        <w:spacing w:line="240" w:lineRule="auto"/>
        <w:ind w:left="-72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Lines w:val="1"/>
        <w:spacing w:line="240" w:lineRule="auto"/>
        <w:ind w:left="-720" w:firstLine="0"/>
        <w:rPr>
          <w:rFonts w:ascii="Trebuchet MS" w:cs="Trebuchet MS" w:eastAsia="Trebuchet MS" w:hAnsi="Trebuchet MS"/>
          <w:b w:val="1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Student Representative: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Lines w:val="1"/>
        <w:numPr>
          <w:ilvl w:val="0"/>
          <w:numId w:val="4"/>
        </w:numPr>
        <w:spacing w:line="240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Discuss interest in having student representative(s) on the board. </w:t>
      </w:r>
    </w:p>
    <w:p w:rsidR="00000000" w:rsidDel="00000000" w:rsidP="00000000" w:rsidRDefault="00000000" w:rsidRPr="00000000" w14:paraId="0000003C">
      <w:pPr>
        <w:keepLines w:val="1"/>
        <w:numPr>
          <w:ilvl w:val="1"/>
          <w:numId w:val="4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Possibly a non-voting board member</w:t>
      </w:r>
    </w:p>
    <w:p w:rsidR="00000000" w:rsidDel="00000000" w:rsidP="00000000" w:rsidRDefault="00000000" w:rsidRPr="00000000" w14:paraId="0000003D">
      <w:pPr>
        <w:keepLines w:val="1"/>
        <w:numPr>
          <w:ilvl w:val="1"/>
          <w:numId w:val="4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Several district public schools have student representatives on the board</w:t>
      </w:r>
    </w:p>
    <w:p w:rsidR="00000000" w:rsidDel="00000000" w:rsidP="00000000" w:rsidRDefault="00000000" w:rsidRPr="00000000" w14:paraId="0000003E">
      <w:pPr>
        <w:keepLines w:val="1"/>
        <w:numPr>
          <w:ilvl w:val="1"/>
          <w:numId w:val="4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The student government nominates a student representative</w:t>
      </w:r>
    </w:p>
    <w:p w:rsidR="00000000" w:rsidDel="00000000" w:rsidP="00000000" w:rsidRDefault="00000000" w:rsidRPr="00000000" w14:paraId="0000003F">
      <w:pPr>
        <w:keepLines w:val="1"/>
        <w:numPr>
          <w:ilvl w:val="1"/>
          <w:numId w:val="4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Revisit next month with more information on how other schools are doing it, how the student is selected, etc. </w:t>
      </w:r>
    </w:p>
    <w:p w:rsidR="00000000" w:rsidDel="00000000" w:rsidP="00000000" w:rsidRDefault="00000000" w:rsidRPr="00000000" w14:paraId="00000040">
      <w:pPr>
        <w:keepLines w:val="1"/>
        <w:numPr>
          <w:ilvl w:val="1"/>
          <w:numId w:val="4"/>
        </w:numPr>
        <w:spacing w:line="240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Modified board membership process for students</w:t>
      </w:r>
    </w:p>
    <w:p w:rsidR="00000000" w:rsidDel="00000000" w:rsidP="00000000" w:rsidRDefault="00000000" w:rsidRPr="00000000" w14:paraId="00000041">
      <w:pPr>
        <w:keepLines w:val="1"/>
        <w:spacing w:line="240" w:lineRule="auto"/>
        <w:ind w:left="144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8" w:lineRule="auto"/>
        <w:ind w:left="-72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Executive Director Update: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288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Cliff Business Plan- Students are being involved in the business plan development process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line="288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Looking at the Cliff as a financial risk, and balancing the income vs expenses.</w:t>
      </w:r>
    </w:p>
    <w:p w:rsidR="00000000" w:rsidDel="00000000" w:rsidP="00000000" w:rsidRDefault="00000000" w:rsidRPr="00000000" w14:paraId="00000045">
      <w:pPr>
        <w:numPr>
          <w:ilvl w:val="2"/>
          <w:numId w:val="3"/>
        </w:numPr>
        <w:spacing w:line="288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Behind on financial projections currently</w:t>
      </w:r>
    </w:p>
    <w:p w:rsidR="00000000" w:rsidDel="00000000" w:rsidP="00000000" w:rsidRDefault="00000000" w:rsidRPr="00000000" w14:paraId="00000046">
      <w:pPr>
        <w:numPr>
          <w:ilvl w:val="3"/>
          <w:numId w:val="3"/>
        </w:numPr>
        <w:spacing w:line="288" w:lineRule="auto"/>
        <w:ind w:left="288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Addressed by planning for August and September next year in June, before summer break.  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pacing w:line="288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Income: establish regularity in the community with a schedule</w:t>
      </w:r>
    </w:p>
    <w:p w:rsidR="00000000" w:rsidDel="00000000" w:rsidP="00000000" w:rsidRDefault="00000000" w:rsidRPr="00000000" w14:paraId="00000048">
      <w:pPr>
        <w:numPr>
          <w:ilvl w:val="2"/>
          <w:numId w:val="3"/>
        </w:numPr>
        <w:spacing w:line="288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Monday Movies</w:t>
      </w:r>
    </w:p>
    <w:p w:rsidR="00000000" w:rsidDel="00000000" w:rsidP="00000000" w:rsidRDefault="00000000" w:rsidRPr="00000000" w14:paraId="00000049">
      <w:pPr>
        <w:numPr>
          <w:ilvl w:val="2"/>
          <w:numId w:val="3"/>
        </w:numPr>
        <w:spacing w:line="288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Cliff Notes- Professional Musician partnered with a Student </w:t>
      </w:r>
    </w:p>
    <w:p w:rsidR="00000000" w:rsidDel="00000000" w:rsidP="00000000" w:rsidRDefault="00000000" w:rsidRPr="00000000" w14:paraId="0000004A">
      <w:pPr>
        <w:numPr>
          <w:ilvl w:val="2"/>
          <w:numId w:val="3"/>
        </w:numPr>
        <w:spacing w:line="288" w:lineRule="auto"/>
        <w:ind w:left="216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Performances/Workshops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line="288" w:lineRule="auto"/>
        <w:ind w:left="72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The board agreed to evaluate the Cliff Manager position at the beginning of October based on the July, August, and September quarter performance. Due to a lack of programming during that time .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spacing w:line="288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Fundraising has occurred by this position during the time period with local businesses who have promised $3,000 for Q2. 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spacing w:line="288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The purpose of this vote was to base salary on financial performance if the goals were not met in October. 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spacing w:line="288" w:lineRule="auto"/>
        <w:ind w:left="1440" w:hanging="360"/>
        <w:rPr>
          <w:rFonts w:ascii="Trebuchet MS" w:cs="Trebuchet MS" w:eastAsia="Trebuchet MS" w:hAnsi="Trebuchet MS"/>
          <w:color w:val="5b0f00"/>
          <w:sz w:val="20"/>
          <w:szCs w:val="20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Will review at October’s meeting</w:t>
      </w:r>
    </w:p>
    <w:p w:rsidR="00000000" w:rsidDel="00000000" w:rsidP="00000000" w:rsidRDefault="00000000" w:rsidRPr="00000000" w14:paraId="0000004F">
      <w:pPr>
        <w:keepLines w:val="1"/>
        <w:spacing w:line="240" w:lineRule="auto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88" w:lineRule="auto"/>
        <w:ind w:left="-72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Motion to enter Executive Session by Tia Poulin, Seconded by Randy Fox; Unanimous 7:17pm</w:t>
      </w:r>
    </w:p>
    <w:p w:rsidR="00000000" w:rsidDel="00000000" w:rsidP="00000000" w:rsidRDefault="00000000" w:rsidRPr="00000000" w14:paraId="00000051">
      <w:pPr>
        <w:spacing w:line="288" w:lineRule="auto"/>
        <w:ind w:left="-72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Motion to exit Executive Session by Randy Fox, Seconded by Malcom Campbell; Unanimous 7:24pm</w:t>
      </w:r>
    </w:p>
    <w:p w:rsidR="00000000" w:rsidDel="00000000" w:rsidP="00000000" w:rsidRDefault="00000000" w:rsidRPr="00000000" w14:paraId="00000052">
      <w:pPr>
        <w:spacing w:line="288" w:lineRule="auto"/>
        <w:ind w:left="-72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88" w:lineRule="auto"/>
        <w:ind w:left="-72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Motion to approve Margaret Macolichek's application to be a board member, by Randy Fox, Seconded by Tia Poulin; Unanimous </w:t>
      </w:r>
    </w:p>
    <w:p w:rsidR="00000000" w:rsidDel="00000000" w:rsidP="00000000" w:rsidRDefault="00000000" w:rsidRPr="00000000" w14:paraId="00000054">
      <w:pPr>
        <w:keepLines w:val="1"/>
        <w:spacing w:line="240" w:lineRule="auto"/>
        <w:ind w:left="-72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Lines w:val="1"/>
        <w:spacing w:line="240" w:lineRule="auto"/>
        <w:ind w:left="-72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Lines w:val="1"/>
        <w:spacing w:line="240" w:lineRule="auto"/>
        <w:ind w:left="-72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Lines w:val="1"/>
        <w:spacing w:line="240" w:lineRule="auto"/>
        <w:ind w:left="-72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Wrap-up: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Lines w:val="1"/>
        <w:spacing w:line="240" w:lineRule="auto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Lines w:val="1"/>
        <w:spacing w:line="240" w:lineRule="auto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5b0f00"/>
          <w:sz w:val="20"/>
          <w:szCs w:val="20"/>
          <w:rtl w:val="0"/>
        </w:rPr>
        <w:t xml:space="preserve">Mitchell Thomashow is interested in the success of ELC. He will be at the Cliff next week for a book signing. It will be on the Unity College Alumni social media. </w:t>
      </w:r>
    </w:p>
    <w:p w:rsidR="00000000" w:rsidDel="00000000" w:rsidP="00000000" w:rsidRDefault="00000000" w:rsidRPr="00000000" w14:paraId="0000005A">
      <w:pPr>
        <w:keepLines w:val="1"/>
        <w:spacing w:line="240" w:lineRule="auto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Lines w:val="1"/>
        <w:spacing w:line="240" w:lineRule="auto"/>
        <w:ind w:left="-540" w:firstLine="0"/>
        <w:rPr>
          <w:rFonts w:ascii="Trebuchet MS" w:cs="Trebuchet MS" w:eastAsia="Trebuchet MS" w:hAnsi="Trebuchet MS"/>
          <w:b w:val="1"/>
          <w:color w:val="783f0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Motion to adjourn by Randy Fox, seconded by Margaret Macolichek; Unanimous </w:t>
      </w:r>
    </w:p>
    <w:p w:rsidR="00000000" w:rsidDel="00000000" w:rsidP="00000000" w:rsidRDefault="00000000" w:rsidRPr="00000000" w14:paraId="0000005C">
      <w:pPr>
        <w:spacing w:line="240" w:lineRule="auto"/>
        <w:ind w:left="-540" w:firstLine="0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783f04"/>
          <w:rtl w:val="0"/>
        </w:rPr>
        <w:t xml:space="preserve">Adjourned: 7:29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Trebuchet MS" w:cs="Trebuchet MS" w:eastAsia="Trebuchet MS" w:hAnsi="Trebuchet MS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Lines w:val="1"/>
        <w:widowControl w:val="0"/>
        <w:spacing w:line="240" w:lineRule="auto"/>
        <w:jc w:val="center"/>
        <w:rPr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widowControl w:val="0"/>
      <w:spacing w:line="240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spacing w:line="240" w:lineRule="auto"/>
      <w:jc w:val="center"/>
      <w:rPr>
        <w:i w:val="1"/>
        <w:color w:val="5b0f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line="288" w:lineRule="auto"/>
      <w:ind w:left="-810" w:firstLine="0"/>
      <w:rPr>
        <w:rFonts w:ascii="Trebuchet MS" w:cs="Trebuchet MS" w:eastAsia="Trebuchet MS" w:hAnsi="Trebuchet MS"/>
        <w:b w:val="1"/>
        <w:color w:val="93c47d"/>
        <w:sz w:val="36"/>
        <w:szCs w:val="36"/>
      </w:rPr>
    </w:pPr>
    <w:r w:rsidDel="00000000" w:rsidR="00000000" w:rsidRPr="00000000">
      <w:rPr>
        <w:rFonts w:ascii="Trebuchet MS" w:cs="Trebuchet MS" w:eastAsia="Trebuchet MS" w:hAnsi="Trebuchet MS"/>
        <w:b w:val="1"/>
        <w:color w:val="ab7f76"/>
        <w:sz w:val="40"/>
        <w:szCs w:val="40"/>
        <w:rtl w:val="0"/>
      </w:rPr>
      <w:t xml:space="preserve">the</w:t>
    </w:r>
    <w:r w:rsidDel="00000000" w:rsidR="00000000" w:rsidRPr="00000000">
      <w:rPr>
        <w:rFonts w:ascii="Trebuchet MS" w:cs="Trebuchet MS" w:eastAsia="Trebuchet MS" w:hAnsi="Trebuchet MS"/>
        <w:b w:val="1"/>
        <w:color w:val="b6d7a8"/>
        <w:sz w:val="40"/>
        <w:szCs w:val="4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color w:val="93c47d"/>
        <w:sz w:val="40"/>
        <w:szCs w:val="40"/>
        <w:rtl w:val="0"/>
      </w:rPr>
      <w:t xml:space="preserve">Ecology Learning Center</w:t>
    </w:r>
    <w:r w:rsidDel="00000000" w:rsidR="00000000" w:rsidRPr="00000000">
      <w:rPr>
        <w:rFonts w:ascii="Trebuchet MS" w:cs="Trebuchet MS" w:eastAsia="Trebuchet MS" w:hAnsi="Trebuchet MS"/>
        <w:b w:val="1"/>
        <w:color w:val="93c47d"/>
        <w:sz w:val="36"/>
        <w:szCs w:val="36"/>
        <w:rtl w:val="0"/>
      </w:rPr>
      <w:t xml:space="preserve"> </w:t>
    </w:r>
  </w:p>
  <w:p w:rsidR="00000000" w:rsidDel="00000000" w:rsidP="00000000" w:rsidRDefault="00000000" w:rsidRPr="00000000" w14:paraId="00000063">
    <w:pPr>
      <w:spacing w:line="288" w:lineRule="auto"/>
      <w:ind w:left="-810" w:firstLine="0"/>
      <w:rPr>
        <w:color w:val="93c47d"/>
        <w:sz w:val="28"/>
        <w:szCs w:val="28"/>
      </w:rPr>
    </w:pPr>
    <w:r w:rsidDel="00000000" w:rsidR="00000000" w:rsidRPr="00000000">
      <w:rPr>
        <w:rFonts w:ascii="Trebuchet MS" w:cs="Trebuchet MS" w:eastAsia="Trebuchet MS" w:hAnsi="Trebuchet MS"/>
        <w:b w:val="1"/>
        <w:color w:val="93c47d"/>
        <w:sz w:val="28"/>
        <w:szCs w:val="28"/>
        <w:rtl w:val="0"/>
      </w:rPr>
      <w:t xml:space="preserve">Board Agenda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rFonts w:ascii="Trebuchet MS" w:cs="Trebuchet MS" w:eastAsia="Trebuchet MS" w:hAnsi="Trebuchet MS"/>
        <w:b w:val="1"/>
        <w:color w:val="5b0f00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spacing w:line="288" w:lineRule="auto"/>
      <w:rPr>
        <w:rFonts w:ascii="Trebuchet MS" w:cs="Trebuchet MS" w:eastAsia="Trebuchet MS" w:hAnsi="Trebuchet MS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LwpHdJ2bcVmphfCcSej0xAlZud01n6uf1w3X5zhDOgI/edit?usp=sharing" TargetMode="External"/><Relationship Id="rId10" Type="http://schemas.openxmlformats.org/officeDocument/2006/relationships/hyperlink" Target="https://docs.google.com/document/d/1H-7D2HTn9qnqY8HtH2pUY4AMBYwUp-ERefQupj7-VOc/edit?usp=sharing" TargetMode="External"/><Relationship Id="rId13" Type="http://schemas.openxmlformats.org/officeDocument/2006/relationships/header" Target="header2.xml"/><Relationship Id="rId12" Type="http://schemas.openxmlformats.org/officeDocument/2006/relationships/hyperlink" Target="https://docs.google.com/spreadsheets/d/1QX35-h54hjM3uIPm7bCy9nW6C0QZsxSVfnNGqaIgI1A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5IZVxwjcNUoIMx4IUTTmWsmHNkzkW6Ou8-w7v2uOgCk/edit?usp=sharing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A3fsflss75GXJ6kJDFgoniv-e10LJeWaQmvsMadxqhY/edit?usp=sharing" TargetMode="External"/><Relationship Id="rId7" Type="http://schemas.openxmlformats.org/officeDocument/2006/relationships/hyperlink" Target="https://docs.google.com/document/d/1ybuNqRKAVu2w0hF5BJvXaBJwdxdyM6t0R7k3ReKRWa4/edit?tab=t.0" TargetMode="External"/><Relationship Id="rId8" Type="http://schemas.openxmlformats.org/officeDocument/2006/relationships/hyperlink" Target="https://docs.google.com/document/d/1N1G1BKM063sLDgfKj4RKuUN02qgQgz8gNxwVxDjX9a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